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EF" w:rsidRDefault="008D6AEF" w:rsidP="008D6AEF">
      <w:pPr>
        <w:widowControl w:val="0"/>
        <w:autoSpaceDE w:val="0"/>
        <w:autoSpaceDN w:val="0"/>
        <w:adjustRightInd w:val="0"/>
        <w:rPr>
          <w:rFonts w:ascii="Georgia" w:hAnsi="Georgia" w:cs="Georgia"/>
          <w:sz w:val="50"/>
          <w:szCs w:val="50"/>
        </w:rPr>
      </w:pPr>
      <w:r>
        <w:rPr>
          <w:rFonts w:ascii="Georgia" w:hAnsi="Georgia" w:cs="Georgia"/>
          <w:sz w:val="50"/>
          <w:szCs w:val="50"/>
        </w:rPr>
        <w:t xml:space="preserve">Builder Charged With Violating Campaign </w:t>
      </w:r>
      <w:proofErr w:type="gramStart"/>
      <w:r>
        <w:rPr>
          <w:rFonts w:ascii="Georgia" w:hAnsi="Georgia" w:cs="Georgia"/>
          <w:sz w:val="50"/>
          <w:szCs w:val="50"/>
        </w:rPr>
        <w:t>Rules :</w:t>
      </w:r>
      <w:proofErr w:type="gramEnd"/>
      <w:r>
        <w:rPr>
          <w:rFonts w:ascii="Georgia" w:hAnsi="Georgia" w:cs="Georgia"/>
          <w:sz w:val="50"/>
          <w:szCs w:val="50"/>
        </w:rPr>
        <w:t xml:space="preserve"> Contributions: A state panel alleges Geoff Palmer hid the fact that he was a true source of donations to fight Santa Clarita cityhood and back an L.A. councilwoman.</w:t>
      </w:r>
    </w:p>
    <w:p w:rsidR="008D6AEF" w:rsidRDefault="008D6AEF" w:rsidP="008D6AEF">
      <w:pPr>
        <w:widowControl w:val="0"/>
        <w:autoSpaceDE w:val="0"/>
        <w:autoSpaceDN w:val="0"/>
        <w:adjustRightInd w:val="0"/>
        <w:rPr>
          <w:rFonts w:ascii="Georgia" w:hAnsi="Georgia" w:cs="Georgia"/>
        </w:rPr>
      </w:pPr>
      <w:hyperlink r:id="rId6" w:history="1">
        <w:r>
          <w:rPr>
            <w:rFonts w:ascii="Georgia" w:hAnsi="Georgia" w:cs="Georgia"/>
            <w:b/>
            <w:bCs/>
            <w:sz w:val="28"/>
            <w:szCs w:val="28"/>
          </w:rPr>
          <w:t>October 26, 1991</w:t>
        </w:r>
      </w:hyperlink>
      <w:r>
        <w:rPr>
          <w:rFonts w:ascii="Georgia" w:hAnsi="Georgia" w:cs="Georgia"/>
          <w:color w:val="535353"/>
          <w:sz w:val="28"/>
          <w:szCs w:val="28"/>
        </w:rPr>
        <w:t>|</w:t>
      </w:r>
      <w:r>
        <w:rPr>
          <w:rFonts w:ascii="Georgia" w:hAnsi="Georgia" w:cs="Georgia"/>
          <w:sz w:val="28"/>
          <w:szCs w:val="28"/>
        </w:rPr>
        <w:t>RICHARD LEE COLVIN</w:t>
      </w:r>
      <w:r>
        <w:rPr>
          <w:rFonts w:ascii="Georgia" w:hAnsi="Georgia" w:cs="Georgia"/>
        </w:rPr>
        <w:t xml:space="preserve"> | </w:t>
      </w:r>
      <w:r>
        <w:rPr>
          <w:rFonts w:ascii="Georgia" w:hAnsi="Georgia" w:cs="Georgia"/>
          <w:sz w:val="28"/>
          <w:szCs w:val="28"/>
        </w:rPr>
        <w:t>TIMES STAFF WRITER</w:t>
      </w:r>
    </w:p>
    <w:p w:rsidR="008D6AEF" w:rsidRDefault="008D6AEF" w:rsidP="008D6AEF">
      <w:pPr>
        <w:widowControl w:val="0"/>
        <w:numPr>
          <w:ilvl w:val="1"/>
          <w:numId w:val="1"/>
        </w:numPr>
        <w:tabs>
          <w:tab w:val="left" w:pos="940"/>
          <w:tab w:val="left" w:pos="1440"/>
        </w:tabs>
        <w:autoSpaceDE w:val="0"/>
        <w:autoSpaceDN w:val="0"/>
        <w:adjustRightInd w:val="0"/>
        <w:ind w:hanging="1440"/>
        <w:rPr>
          <w:rFonts w:ascii="Georgia" w:hAnsi="Georgia" w:cs="Georgia"/>
          <w:sz w:val="28"/>
          <w:szCs w:val="28"/>
        </w:rPr>
      </w:pPr>
      <w:hyperlink r:id="rId7" w:history="1">
        <w:r>
          <w:rPr>
            <w:rFonts w:ascii="Georgia" w:hAnsi="Georgia" w:cs="Georgia"/>
            <w:color w:val="0000E9"/>
            <w:sz w:val="28"/>
            <w:szCs w:val="28"/>
          </w:rPr>
          <w:t> </w:t>
        </w:r>
      </w:hyperlink>
      <w:r>
        <w:rPr>
          <w:rFonts w:ascii="Georgia" w:hAnsi="Georgia" w:cs="Georgia"/>
          <w:color w:val="0000E9"/>
          <w:sz w:val="28"/>
          <w:szCs w:val="28"/>
        </w:rPr>
        <w:t> </w:t>
      </w:r>
      <w:r>
        <w:rPr>
          <w:rFonts w:ascii="Georgia" w:hAnsi="Georgia" w:cs="Georgia"/>
          <w:sz w:val="28"/>
          <w:szCs w:val="28"/>
        </w:rPr>
        <w:t> </w:t>
      </w:r>
    </w:p>
    <w:tbl>
      <w:tblPr>
        <w:tblW w:w="0" w:type="auto"/>
        <w:tblBorders>
          <w:top w:val="nil"/>
          <w:left w:val="nil"/>
          <w:right w:val="nil"/>
        </w:tblBorders>
        <w:tblLayout w:type="fixed"/>
        <w:tblLook w:val="0000" w:firstRow="0" w:lastRow="0" w:firstColumn="0" w:lastColumn="0" w:noHBand="0" w:noVBand="0"/>
      </w:tblPr>
      <w:tblGrid>
        <w:gridCol w:w="700"/>
      </w:tblGrid>
      <w:tr w:rsidR="008D6AEF">
        <w:tblPrEx>
          <w:tblCellMar>
            <w:top w:w="0" w:type="dxa"/>
            <w:bottom w:w="0" w:type="dxa"/>
          </w:tblCellMar>
        </w:tblPrEx>
        <w:tc>
          <w:tcPr>
            <w:tcW w:w="700" w:type="dxa"/>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2268"/>
              <w:gridCol w:w="2160"/>
              <w:gridCol w:w="2160"/>
              <w:gridCol w:w="-6480"/>
              <w:gridCol w:w="8640"/>
            </w:tblGrid>
            <w:tr w:rsidR="008D6AEF">
              <w:tblPrEx>
                <w:tblCellMar>
                  <w:top w:w="0" w:type="dxa"/>
                  <w:left w:w="0" w:type="dxa"/>
                  <w:bottom w:w="0" w:type="dxa"/>
                  <w:right w:w="0" w:type="dxa"/>
                </w:tblCellMar>
              </w:tblPrEx>
              <w:tc>
                <w:tcPr>
                  <w:tcW w:w="4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c>
                <w:tcPr>
                  <w:tcW w:w="32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c>
                <w:tcPr>
                  <w:tcW w:w="70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r>
                    <w:rPr>
                      <w:rFonts w:ascii="Georgia" w:hAnsi="Georgia" w:cs="Georgia"/>
                      <w:color w:val="262626"/>
                      <w:sz w:val="22"/>
                      <w:szCs w:val="22"/>
                    </w:rPr>
                    <w:t>Email</w:t>
                  </w:r>
                </w:p>
              </w:tc>
              <w:tc>
                <w:tcPr>
                  <w:tcW w:w="40" w:type="dxa"/>
                  <w:gridSpan w:val="2"/>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c>
                <w:tcPr>
                  <w:gridSpan w:val="0"/>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8D6AEF" w:rsidRDefault="008D6AEF">
                  <w:pPr>
                    <w:widowControl w:val="0"/>
                    <w:autoSpaceDE w:val="0"/>
                    <w:autoSpaceDN w:val="0"/>
                    <w:adjustRightInd w:val="0"/>
                    <w:rPr>
                      <w:rFonts w:ascii="Georgia" w:hAnsi="Georgia" w:cs="Georgia"/>
                      <w:color w:val="3C3C3C"/>
                      <w:sz w:val="20"/>
                      <w:szCs w:val="20"/>
                    </w:rPr>
                  </w:pPr>
                </w:p>
              </w:tc>
            </w:tr>
            <w:tr w:rsidR="008D6AEF">
              <w:tblPrEx>
                <w:tblCellMar>
                  <w:top w:w="0" w:type="dxa"/>
                  <w:left w:w="0" w:type="dxa"/>
                  <w:bottom w:w="0" w:type="dxa"/>
                  <w:right w:w="0" w:type="dxa"/>
                </w:tblCellMar>
              </w:tblPrEx>
              <w:trPr>
                <w:gridAfter w:val="4"/>
                <w:wAfter w:w="6480" w:type="dxa"/>
              </w:trPr>
              <w:tc>
                <w:tcPr>
                  <w:tcW w:w="40" w:type="dxa"/>
                  <w:tcBorders>
                    <w:top w:val="nil"/>
                    <w:left w:val="nil"/>
                    <w:bottom w:val="nil"/>
                    <w:right w:val="nil"/>
                  </w:tcBorders>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2268"/>
                    <w:gridCol w:w="2160"/>
                    <w:gridCol w:w="2160"/>
                    <w:gridCol w:w="2160"/>
                  </w:tblGrid>
                  <w:tr w:rsidR="008D6AEF">
                    <w:tblPrEx>
                      <w:tblCellMar>
                        <w:top w:w="0" w:type="dxa"/>
                        <w:left w:w="0" w:type="dxa"/>
                        <w:bottom w:w="0" w:type="dxa"/>
                        <w:right w:w="0" w:type="dxa"/>
                      </w:tblCellMar>
                    </w:tblPrEx>
                    <w:tc>
                      <w:tcPr>
                        <w:tcW w:w="4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r>
                </w:tbl>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2268"/>
                    <w:gridCol w:w="2160"/>
                    <w:gridCol w:w="2160"/>
                    <w:gridCol w:w="-6480"/>
                    <w:gridCol w:w="8640"/>
                  </w:tblGrid>
                  <w:tr w:rsidR="008D6AEF">
                    <w:tblPrEx>
                      <w:tblCellMar>
                        <w:top w:w="0" w:type="dxa"/>
                        <w:left w:w="0" w:type="dxa"/>
                        <w:bottom w:w="0" w:type="dxa"/>
                        <w:right w:w="0" w:type="dxa"/>
                      </w:tblCellMar>
                    </w:tblPrEx>
                    <w:tc>
                      <w:tcPr>
                        <w:tcW w:w="4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c>
                      <w:tcPr>
                        <w:tcW w:w="4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r>
                          <w:rPr>
                            <w:rFonts w:ascii="Georgia" w:hAnsi="Georgia" w:cs="Georgia"/>
                            <w:color w:val="262626"/>
                            <w:sz w:val="22"/>
                            <w:szCs w:val="22"/>
                          </w:rPr>
                          <w:t>Share</w:t>
                        </w:r>
                      </w:p>
                    </w:tc>
                    <w:tc>
                      <w:tcPr>
                        <w:tcW w:w="32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c>
                      <w:tcPr>
                        <w:tcW w:w="68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c>
                      <w:tcPr>
                        <w:tcW w:w="40" w:type="dxa"/>
                        <w:gridSpan w:val="2"/>
                        <w:tcBorders>
                          <w:top w:val="nil"/>
                          <w:left w:val="nil"/>
                          <w:bottom w:val="nil"/>
                          <w:right w:val="nil"/>
                        </w:tcBorders>
                        <w:vAlign w:val="center"/>
                      </w:tcPr>
                      <w:p w:rsidR="008D6AEF" w:rsidRDefault="008D6AEF">
                        <w:pPr>
                          <w:widowControl w:val="0"/>
                          <w:autoSpaceDE w:val="0"/>
                          <w:autoSpaceDN w:val="0"/>
                          <w:adjustRightInd w:val="0"/>
                          <w:rPr>
                            <w:rFonts w:ascii="Georgia" w:hAnsi="Georgia" w:cs="Georgia"/>
                            <w:color w:val="3C3C3C"/>
                            <w:sz w:val="20"/>
                            <w:szCs w:val="20"/>
                          </w:rPr>
                        </w:pPr>
                      </w:p>
                    </w:tc>
                  </w:tr>
                </w:tbl>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color w:val="3C3C3C"/>
                      <w:sz w:val="20"/>
                      <w:szCs w:val="20"/>
                    </w:rPr>
                  </w:pPr>
                </w:p>
              </w:tc>
            </w:tr>
            <w:tr w:rsidR="008D6AEF">
              <w:tblPrEx>
                <w:tblCellMar>
                  <w:top w:w="0" w:type="dxa"/>
                  <w:left w:w="0" w:type="dxa"/>
                  <w:bottom w:w="0" w:type="dxa"/>
                  <w:right w:w="0" w:type="dxa"/>
                </w:tblCellMar>
              </w:tblPrEx>
              <w:tc>
                <w:tcPr>
                  <w:tcW w:w="700" w:type="dxa"/>
                  <w:tcBorders>
                    <w:top w:val="nil"/>
                    <w:left w:val="nil"/>
                    <w:bottom w:val="nil"/>
                    <w:right w:val="nil"/>
                  </w:tcBorders>
                  <w:vAlign w:val="center"/>
                </w:tcPr>
                <w:p w:rsidR="008D6AEF" w:rsidRDefault="008D6AEF">
                  <w:pPr>
                    <w:widowControl w:val="0"/>
                    <w:autoSpaceDE w:val="0"/>
                    <w:autoSpaceDN w:val="0"/>
                    <w:adjustRightInd w:val="0"/>
                    <w:rPr>
                      <w:rFonts w:ascii="Georgia" w:hAnsi="Georgia" w:cs="Georgia"/>
                      <w:color w:val="3C3C3C"/>
                      <w:sz w:val="20"/>
                      <w:szCs w:val="20"/>
                    </w:rPr>
                  </w:pPr>
                </w:p>
              </w:tc>
              <w:tc>
                <w:tcPr>
                  <w:tcW w:w="700" w:type="dxa"/>
                  <w:tcBorders>
                    <w:top w:val="nil"/>
                    <w:left w:val="nil"/>
                    <w:bottom w:val="nil"/>
                    <w:right w:val="nil"/>
                  </w:tcBorders>
                  <w:vAlign w:val="center"/>
                </w:tcPr>
                <w:p w:rsidR="008D6AEF" w:rsidRDefault="008D6AEF">
                  <w:pPr>
                    <w:widowControl w:val="0"/>
                    <w:autoSpaceDE w:val="0"/>
                    <w:autoSpaceDN w:val="0"/>
                    <w:adjustRightInd w:val="0"/>
                    <w:rPr>
                      <w:rFonts w:ascii="Georgia" w:hAnsi="Georgia" w:cs="Georgia"/>
                      <w:color w:val="3C3C3C"/>
                      <w:sz w:val="20"/>
                      <w:szCs w:val="20"/>
                    </w:rPr>
                  </w:pPr>
                </w:p>
              </w:tc>
              <w:tc>
                <w:tcPr>
                  <w:tcW w:w="700" w:type="dxa"/>
                  <w:tcBorders>
                    <w:top w:val="nil"/>
                    <w:left w:val="nil"/>
                    <w:bottom w:val="nil"/>
                    <w:right w:val="nil"/>
                  </w:tcBorders>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sz w:val="28"/>
                      <w:szCs w:val="28"/>
                    </w:rPr>
                  </w:pPr>
                  <w:r>
                    <w:rPr>
                      <w:rFonts w:ascii="Georgia" w:hAnsi="Georgia" w:cs="Georgia"/>
                      <w:sz w:val="28"/>
                      <w:szCs w:val="28"/>
                    </w:rPr>
                    <w:t> </w:t>
                  </w:r>
                </w:p>
              </w:tc>
              <w:tc>
                <w:tcPr>
                  <w:tcW w:w="700" w:type="dxa"/>
                  <w:gridSpan w:val="2"/>
                  <w:tcBorders>
                    <w:top w:val="nil"/>
                    <w:left w:val="nil"/>
                    <w:bottom w:val="nil"/>
                    <w:right w:val="nil"/>
                  </w:tcBorders>
                  <w:vAlign w:val="center"/>
                </w:tcPr>
                <w:p w:rsidR="008D6AEF" w:rsidRDefault="008D6AEF">
                  <w:pPr>
                    <w:widowControl w:val="0"/>
                    <w:autoSpaceDE w:val="0"/>
                    <w:autoSpaceDN w:val="0"/>
                    <w:adjustRightInd w:val="0"/>
                    <w:rPr>
                      <w:rFonts w:ascii="Georgia" w:hAnsi="Georgia" w:cs="Georgia"/>
                      <w:sz w:val="28"/>
                      <w:szCs w:val="28"/>
                    </w:rPr>
                  </w:pPr>
                </w:p>
              </w:tc>
            </w:tr>
          </w:tbl>
          <w:p w:rsidR="008D6AEF" w:rsidRDefault="008D6AEF">
            <w:pPr>
              <w:widowControl w:val="0"/>
              <w:autoSpaceDE w:val="0"/>
              <w:autoSpaceDN w:val="0"/>
              <w:adjustRightInd w:val="0"/>
              <w:rPr>
                <w:rFonts w:ascii="Georgia" w:hAnsi="Georgia" w:cs="Georgia"/>
                <w:sz w:val="28"/>
                <w:szCs w:val="28"/>
              </w:rPr>
            </w:pPr>
          </w:p>
        </w:tc>
      </w:tr>
    </w:tbl>
    <w:p w:rsidR="008D6AEF" w:rsidRDefault="008D6AEF" w:rsidP="008D6AEF">
      <w:pPr>
        <w:widowControl w:val="0"/>
        <w:numPr>
          <w:ilvl w:val="1"/>
          <w:numId w:val="1"/>
        </w:numPr>
        <w:tabs>
          <w:tab w:val="left" w:pos="940"/>
          <w:tab w:val="left" w:pos="1440"/>
        </w:tabs>
        <w:autoSpaceDE w:val="0"/>
        <w:autoSpaceDN w:val="0"/>
        <w:adjustRightInd w:val="0"/>
        <w:ind w:hanging="1440"/>
        <w:jc w:val="center"/>
        <w:rPr>
          <w:rFonts w:ascii="Georgia" w:hAnsi="Georgia" w:cs="Georgia"/>
          <w:sz w:val="28"/>
          <w:szCs w:val="28"/>
        </w:rPr>
      </w:pPr>
      <w:r>
        <w:rPr>
          <w:rFonts w:ascii="Times" w:hAnsi="Times" w:cs="Times"/>
          <w:color w:val="D02E2A"/>
          <w:sz w:val="32"/>
          <w:szCs w:val="32"/>
        </w:rPr>
        <w:t>     </w:t>
      </w:r>
      <w:r>
        <w:rPr>
          <w:rFonts w:ascii="Times" w:hAnsi="Times" w:cs="Times"/>
          <w:sz w:val="32"/>
          <w:szCs w:val="32"/>
        </w:rPr>
        <w:t> </w:t>
      </w:r>
      <w:r>
        <w:rPr>
          <w:rFonts w:ascii="Times" w:hAnsi="Times" w:cs="Times"/>
          <w:color w:val="535353"/>
          <w:sz w:val="22"/>
          <w:szCs w:val="22"/>
        </w:rPr>
        <w:t>0 </w:t>
      </w:r>
      <w:r>
        <w:rPr>
          <w:rFonts w:ascii="Times" w:hAnsi="Times" w:cs="Times"/>
          <w:sz w:val="32"/>
          <w:szCs w:val="32"/>
        </w:rPr>
        <w:t>     </w:t>
      </w:r>
    </w:p>
    <w:p w:rsidR="008D6AEF" w:rsidRDefault="008D6AEF" w:rsidP="008D6AEF">
      <w:pPr>
        <w:widowControl w:val="0"/>
        <w:numPr>
          <w:ilvl w:val="1"/>
          <w:numId w:val="1"/>
        </w:numPr>
        <w:tabs>
          <w:tab w:val="left" w:pos="940"/>
          <w:tab w:val="left" w:pos="1440"/>
        </w:tabs>
        <w:autoSpaceDE w:val="0"/>
        <w:autoSpaceDN w:val="0"/>
        <w:adjustRightInd w:val="0"/>
        <w:ind w:hanging="1440"/>
        <w:rPr>
          <w:rFonts w:ascii="Georgia" w:hAnsi="Georgia" w:cs="Georgia"/>
          <w:sz w:val="28"/>
          <w:szCs w:val="28"/>
        </w:rPr>
      </w:pPr>
      <w:hyperlink r:id="rId8" w:history="1">
        <w:r>
          <w:rPr>
            <w:rFonts w:ascii="Helvetica Neue Medium" w:hAnsi="Helvetica Neue Medium" w:cs="Helvetica Neue Medium"/>
            <w:color w:val="FFFFFF"/>
            <w:sz w:val="22"/>
            <w:szCs w:val="22"/>
          </w:rPr>
          <w:t>Tweet</w:t>
        </w:r>
      </w:hyperlink>
      <w:r>
        <w:rPr>
          <w:rFonts w:ascii="Helvetica Neue" w:hAnsi="Helvetica Neue" w:cs="Helvetica Neue"/>
          <w:color w:val="262626"/>
          <w:sz w:val="22"/>
          <w:szCs w:val="22"/>
        </w:rPr>
        <w:t> </w:t>
      </w:r>
    </w:p>
    <w:p w:rsidR="008D6AEF" w:rsidRDefault="008D6AEF" w:rsidP="008D6AEF">
      <w:pPr>
        <w:widowControl w:val="0"/>
        <w:numPr>
          <w:ilvl w:val="1"/>
          <w:numId w:val="1"/>
        </w:numPr>
        <w:tabs>
          <w:tab w:val="left" w:pos="940"/>
          <w:tab w:val="left" w:pos="1440"/>
        </w:tabs>
        <w:autoSpaceDE w:val="0"/>
        <w:autoSpaceDN w:val="0"/>
        <w:adjustRightInd w:val="0"/>
        <w:ind w:hanging="1440"/>
        <w:rPr>
          <w:rFonts w:ascii="Georgia" w:hAnsi="Georgia" w:cs="Georgia"/>
          <w:sz w:val="28"/>
          <w:szCs w:val="28"/>
        </w:rPr>
      </w:pPr>
    </w:p>
    <w:tbl>
      <w:tblPr>
        <w:tblW w:w="0" w:type="auto"/>
        <w:tblBorders>
          <w:top w:val="nil"/>
          <w:left w:val="nil"/>
          <w:right w:val="nil"/>
        </w:tblBorders>
        <w:tblLayout w:type="fixed"/>
        <w:tblLook w:val="0000" w:firstRow="0" w:lastRow="0" w:firstColumn="0" w:lastColumn="0" w:noHBand="0" w:noVBand="0"/>
      </w:tblPr>
      <w:tblGrid>
        <w:gridCol w:w="700"/>
        <w:gridCol w:w="3728"/>
        <w:gridCol w:w="-4320"/>
        <w:gridCol w:w="8640"/>
      </w:tblGrid>
      <w:tr>
        <w:tblPrEx>
          <w:tblCellMar>
            <w:top w:w="0" w:type="dxa"/>
            <w:bottom w:w="0" w:type="dxa"/>
          </w:tblCellMar>
        </w:tblPrEx>
        <w:trPr>
          <w:gridAfter w:val="3"/>
        </w:trPr>
        <w:tc>
          <w:tcPr>
            <w:tcW w:w="700" w:type="dxa"/>
            <w:vAlign w:val="center"/>
          </w:tcPr>
          <w:p w:rsidR="008D6AEF" w:rsidRDefault="008D6AEF">
            <w:pPr>
              <w:widowControl w:val="0"/>
              <w:numPr>
                <w:ilvl w:val="1"/>
                <w:numId w:val="1"/>
              </w:numPr>
              <w:tabs>
                <w:tab w:val="left" w:pos="940"/>
                <w:tab w:val="left" w:pos="1440"/>
              </w:tabs>
              <w:autoSpaceDE w:val="0"/>
              <w:autoSpaceDN w:val="0"/>
              <w:adjustRightInd w:val="0"/>
              <w:ind w:hanging="1440"/>
              <w:jc w:val="center"/>
              <w:rPr>
                <w:rFonts w:ascii="Helvetica" w:hAnsi="Helvetica" w:cs="Helvetica"/>
                <w:color w:val="10131A"/>
                <w:sz w:val="22"/>
                <w:szCs w:val="22"/>
              </w:rPr>
            </w:pPr>
            <w:r w:rsidRPr="008D6AEF">
              <w:rPr>
                <w:rFonts w:ascii="Helvetica" w:hAnsi="Helvetica" w:cs="Helvetica"/>
                <w:b/>
                <w:bCs/>
                <w:sz w:val="22"/>
                <w:szCs w:val="22"/>
                <w14:shadow w14:blurRad="50800" w14:dist="38100" w14:dir="2700000" w14:sx="100000" w14:sy="100000" w14:kx="0" w14:ky="0" w14:algn="tl">
                  <w14:srgbClr w14:val="000000">
                    <w14:alpha w14:val="60000"/>
                  </w14:srgbClr>
                </w14:shadow>
                <w14:textFill>
                  <w14:solidFill>
                    <w14:srgbClr w14:val="FFFFFF"/>
                  </w14:solidFill>
                </w14:textFill>
              </w:rPr>
              <w:t>Recommend  </w:t>
            </w:r>
            <w:r>
              <w:rPr>
                <w:rFonts w:ascii="Helvetica" w:hAnsi="Helvetica" w:cs="Helvetica"/>
                <w:color w:val="10131A"/>
                <w:sz w:val="22"/>
                <w:szCs w:val="22"/>
              </w:rPr>
              <w:t>  </w:t>
            </w:r>
          </w:p>
        </w:tc>
      </w:tr>
    </w:tbl>
    <w:tbl>
      <w:tblPr>
        <w:tblW w:w="0" w:type="nil"/>
        <w:tblInd w:w="0" w:type="nil"/>
        <w:tblBorders>
          <w:top w:val="nil"/>
          <w:left w:val="nil"/>
          <w:right w:val="nil"/>
        </w:tblBorders>
        <w:tblLayout w:type="fixed"/>
        <w:tblLook w:val="0000" w:firstRow="0" w:lastRow="0" w:firstColumn="0" w:lastColumn="0" w:noHBand="0" w:noVBand="0"/>
      </w:tblPr>
      <w:tblGrid>
        <w:gridCol w:w="4428"/>
        <w:gridCol w:w="-4320"/>
        <w:gridCol w:w="8640"/>
      </w:tblGrid>
      <w:tr w:rsidR="008D6AEF">
        <w:tblPrEx>
          <w:tblCellMar>
            <w:top w:w="0" w:type="dxa"/>
            <w:bottom w:w="0" w:type="dxa"/>
          </w:tblCellMar>
        </w:tblPrEx>
        <w:tc>
          <w:tcPr>
            <w:tcW w:w="1880" w:type="dxa"/>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Helvetica" w:hAnsi="Helvetica" w:cs="Helvetica"/>
                <w:color w:val="10131A"/>
                <w:sz w:val="22"/>
                <w:szCs w:val="22"/>
              </w:rPr>
            </w:pPr>
            <w:r>
              <w:rPr>
                <w:rFonts w:ascii="Helvetica" w:hAnsi="Helvetica" w:cs="Helvetica"/>
                <w:color w:val="3D4452"/>
                <w:sz w:val="22"/>
                <w:szCs w:val="22"/>
              </w:rPr>
              <w:t>0</w:t>
            </w:r>
            <w:r>
              <w:rPr>
                <w:rFonts w:ascii="Helvetica" w:hAnsi="Helvetica" w:cs="Helvetica"/>
                <w:strike/>
                <w:color w:val="10131A"/>
                <w:sz w:val="22"/>
                <w:szCs w:val="22"/>
              </w:rPr>
              <w:t> </w:t>
            </w:r>
            <w:r>
              <w:rPr>
                <w:rFonts w:ascii="Helvetica" w:hAnsi="Helvetica" w:cs="Helvetica"/>
                <w:i/>
                <w:iCs/>
                <w:color w:val="10131A"/>
                <w:sz w:val="22"/>
                <w:szCs w:val="22"/>
              </w:rPr>
              <w:t> </w:t>
            </w:r>
            <w:r>
              <w:rPr>
                <w:rFonts w:ascii="Helvetica" w:hAnsi="Helvetica" w:cs="Helvetica"/>
                <w:color w:val="10131A"/>
                <w:sz w:val="22"/>
                <w:szCs w:val="22"/>
              </w:rPr>
              <w:t> </w:t>
            </w:r>
          </w:p>
        </w:tc>
        <w:tc>
          <w:tcPr>
            <w:tcW w:w="1880" w:type="dxa"/>
            <w:vAlign w:val="center"/>
          </w:tcPr>
          <w:p w:rsidR="008D6AEF" w:rsidRDefault="008D6AEF">
            <w:pPr>
              <w:widowControl w:val="0"/>
              <w:numPr>
                <w:ilvl w:val="1"/>
                <w:numId w:val="1"/>
              </w:numPr>
              <w:tabs>
                <w:tab w:val="left" w:pos="940"/>
                <w:tab w:val="left" w:pos="1440"/>
              </w:tabs>
              <w:autoSpaceDE w:val="0"/>
              <w:autoSpaceDN w:val="0"/>
              <w:adjustRightInd w:val="0"/>
              <w:ind w:hanging="1440"/>
              <w:rPr>
                <w:rFonts w:ascii="Georgia" w:hAnsi="Georgia" w:cs="Georgia"/>
                <w:sz w:val="28"/>
                <w:szCs w:val="28"/>
              </w:rPr>
            </w:pPr>
            <w:r>
              <w:rPr>
                <w:rFonts w:ascii="Helvetica" w:hAnsi="Helvetica" w:cs="Helvetica"/>
                <w:color w:val="10131A"/>
                <w:sz w:val="22"/>
                <w:szCs w:val="22"/>
              </w:rPr>
              <w:t>  </w:t>
            </w:r>
            <w:r>
              <w:rPr>
                <w:rFonts w:ascii="Lucida Grande" w:hAnsi="Lucida Grande" w:cs="Lucida Grande"/>
                <w:color w:val="10131A"/>
                <w:sz w:val="22"/>
                <w:szCs w:val="22"/>
              </w:rPr>
              <w:t>  </w:t>
            </w:r>
          </w:p>
        </w:tc>
        <w:tc>
          <w:tcPr>
            <w:tcW w:w="580" w:type="dxa"/>
            <w:gridSpan w:val="2"/>
            <w:vAlign w:val="center"/>
          </w:tcPr>
          <w:p w:rsidR="008D6AEF" w:rsidRDefault="008D6AEF">
            <w:pPr>
              <w:widowControl w:val="0"/>
              <w:autoSpaceDE w:val="0"/>
              <w:autoSpaceDN w:val="0"/>
              <w:adjustRightInd w:val="0"/>
              <w:rPr>
                <w:rFonts w:ascii="Georgia" w:hAnsi="Georgia" w:cs="Georgia"/>
                <w:sz w:val="28"/>
                <w:szCs w:val="28"/>
              </w:rPr>
            </w:pPr>
          </w:p>
        </w:tc>
      </w:tr>
    </w:tbl>
    <w:p w:rsidR="008D6AEF" w:rsidRDefault="008D6AEF" w:rsidP="008D6AEF">
      <w:pPr>
        <w:widowControl w:val="0"/>
        <w:autoSpaceDE w:val="0"/>
        <w:autoSpaceDN w:val="0"/>
        <w:adjustRightInd w:val="0"/>
        <w:rPr>
          <w:rFonts w:ascii="Lucida Grande" w:hAnsi="Lucida Grande" w:cs="Lucida Grande"/>
          <w:sz w:val="28"/>
          <w:szCs w:val="28"/>
        </w:rPr>
      </w:pPr>
    </w:p>
    <w:p w:rsidR="008D6AEF" w:rsidRDefault="008D6AEF" w:rsidP="008D6AEF">
      <w:pPr>
        <w:widowControl w:val="0"/>
        <w:autoSpaceDE w:val="0"/>
        <w:autoSpaceDN w:val="0"/>
        <w:adjustRightInd w:val="0"/>
        <w:rPr>
          <w:rFonts w:ascii="Lucida Grande" w:hAnsi="Lucida Grande" w:cs="Lucida Grande"/>
          <w:sz w:val="28"/>
          <w:szCs w:val="28"/>
        </w:rPr>
      </w:pPr>
    </w:p>
    <w:p w:rsidR="008D6AEF" w:rsidRDefault="008D6AEF" w:rsidP="008D6AEF">
      <w:pPr>
        <w:widowControl w:val="0"/>
        <w:autoSpaceDE w:val="0"/>
        <w:autoSpaceDN w:val="0"/>
        <w:adjustRightInd w:val="0"/>
        <w:rPr>
          <w:rFonts w:ascii="Georgia" w:hAnsi="Georgia" w:cs="Georgia"/>
          <w:sz w:val="28"/>
          <w:szCs w:val="28"/>
        </w:rPr>
      </w:pPr>
      <w:r>
        <w:rPr>
          <w:rFonts w:ascii="Georgia" w:hAnsi="Georgia" w:cs="Georgia"/>
          <w:sz w:val="28"/>
          <w:szCs w:val="28"/>
        </w:rPr>
        <w:t>State officials Friday charged a real estate developer, who has been involved in controversial housing projects in Santa Clarita and Woodland Hills, with 15 counts of illegally laundering campaign contributions.</w:t>
      </w:r>
    </w:p>
    <w:p w:rsidR="008D6AEF" w:rsidRDefault="008D6AEF" w:rsidP="008D6AEF">
      <w:pPr>
        <w:widowControl w:val="0"/>
        <w:autoSpaceDE w:val="0"/>
        <w:autoSpaceDN w:val="0"/>
        <w:adjustRightInd w:val="0"/>
        <w:rPr>
          <w:rFonts w:ascii="Georgia" w:hAnsi="Georgia" w:cs="Georgia"/>
          <w:sz w:val="28"/>
          <w:szCs w:val="28"/>
        </w:rPr>
      </w:pPr>
      <w:r>
        <w:rPr>
          <w:rFonts w:ascii="Georgia" w:hAnsi="Georgia" w:cs="Georgia"/>
          <w:sz w:val="28"/>
          <w:szCs w:val="28"/>
        </w:rPr>
        <w:t>The state Fair Political Practices Commission said that Geoff Palmer and his Los Angeles development firm, G.H. Palmer Associates, had violated rules that require that the true source of campaign donations be identified on state-required reports.</w:t>
      </w:r>
    </w:p>
    <w:p w:rsidR="008D6AEF" w:rsidRDefault="008D6AEF" w:rsidP="008D6AEF">
      <w:pPr>
        <w:widowControl w:val="0"/>
        <w:autoSpaceDE w:val="0"/>
        <w:autoSpaceDN w:val="0"/>
        <w:adjustRightInd w:val="0"/>
        <w:rPr>
          <w:rFonts w:ascii="Georgia" w:hAnsi="Georgia" w:cs="Georgia"/>
          <w:sz w:val="28"/>
          <w:szCs w:val="28"/>
        </w:rPr>
      </w:pPr>
      <w:r>
        <w:rPr>
          <w:rFonts w:ascii="Georgia" w:hAnsi="Georgia" w:cs="Georgia"/>
          <w:sz w:val="28"/>
          <w:szCs w:val="28"/>
        </w:rPr>
        <w:t xml:space="preserve">The commission said that campaign statements filed by a committee opposing the 1987 incorporation of the city of Santa Clarita showed that seven Palmer employees and one employee's mother donated a total of $7,000. But the commission alleges </w:t>
      </w:r>
      <w:proofErr w:type="gramStart"/>
      <w:r>
        <w:rPr>
          <w:rFonts w:ascii="Georgia" w:hAnsi="Georgia" w:cs="Georgia"/>
          <w:sz w:val="28"/>
          <w:szCs w:val="28"/>
        </w:rPr>
        <w:t xml:space="preserve">the employees were then reimbursed by Palmer or his firm for their contributions, making him </w:t>
      </w:r>
      <w:r>
        <w:rPr>
          <w:rFonts w:ascii="Georgia" w:hAnsi="Georgia" w:cs="Georgia"/>
          <w:sz w:val="28"/>
          <w:szCs w:val="28"/>
        </w:rPr>
        <w:lastRenderedPageBreak/>
        <w:t>the true source of the money</w:t>
      </w:r>
      <w:proofErr w:type="gramEnd"/>
      <w:r>
        <w:rPr>
          <w:rFonts w:ascii="Georgia" w:hAnsi="Georgia" w:cs="Georgia"/>
          <w:sz w:val="28"/>
          <w:szCs w:val="28"/>
        </w:rPr>
        <w:t>.</w:t>
      </w:r>
    </w:p>
    <w:p w:rsidR="008D6AEF" w:rsidRDefault="008D6AEF" w:rsidP="008D6AEF">
      <w:pPr>
        <w:widowControl w:val="0"/>
        <w:autoSpaceDE w:val="0"/>
        <w:autoSpaceDN w:val="0"/>
        <w:adjustRightInd w:val="0"/>
        <w:rPr>
          <w:rFonts w:ascii="Georgia" w:hAnsi="Georgia" w:cs="Georgia"/>
          <w:sz w:val="28"/>
          <w:szCs w:val="28"/>
        </w:rPr>
      </w:pPr>
      <w:r>
        <w:rPr>
          <w:rFonts w:ascii="Georgia" w:hAnsi="Georgia" w:cs="Georgia"/>
          <w:sz w:val="28"/>
          <w:szCs w:val="28"/>
        </w:rPr>
        <w:t xml:space="preserve">The commission also alleges that Palmer contributed $3,500 to Los Angeles City Councilwoman Joy </w:t>
      </w:r>
      <w:proofErr w:type="spellStart"/>
      <w:r>
        <w:rPr>
          <w:rFonts w:ascii="Georgia" w:hAnsi="Georgia" w:cs="Georgia"/>
          <w:sz w:val="28"/>
          <w:szCs w:val="28"/>
        </w:rPr>
        <w:t>Picus</w:t>
      </w:r>
      <w:proofErr w:type="spellEnd"/>
      <w:r>
        <w:rPr>
          <w:rFonts w:ascii="Georgia" w:hAnsi="Georgia" w:cs="Georgia"/>
          <w:sz w:val="28"/>
          <w:szCs w:val="28"/>
        </w:rPr>
        <w:t xml:space="preserve"> in 1987 under a similar scheme to disguise the source of the money.</w:t>
      </w:r>
    </w:p>
    <w:p w:rsidR="008F77E3" w:rsidRDefault="008F77E3">
      <w:bookmarkStart w:id="0" w:name="_GoBack"/>
      <w:bookmarkEnd w:id="0"/>
    </w:p>
    <w:sectPr w:rsidR="008F77E3" w:rsidSect="00227B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EF"/>
    <w:rsid w:val="008D6AEF"/>
    <w:rsid w:val="008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E2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ticles.latimes.com/1991/oct/26" TargetMode="External"/><Relationship Id="rId7" Type="http://schemas.openxmlformats.org/officeDocument/2006/relationships/hyperlink" Target="http://articles.latimes.com/print/1991-10-26/local/me-326_1_santa-clarita" TargetMode="External"/><Relationship Id="rId8" Type="http://schemas.openxmlformats.org/officeDocument/2006/relationships/hyperlink" Target="https://twitter.com/intent/tweet?original_referer=http%3A%2F%2Farticles.latimes.com%2F1991-10-26%2Flocal%2Fme-326_1_santa-clarita&amp;ref_src=twsrc%5Etfw&amp;related=latimes&amp;text=Builder%20Charged%20With%20Violating%20Campaign%20Rules%20%3A%20Contributions%3A%20A%20state%20panel%20alleges%20Geoff%20Palmer%20hid%20the%20fact%20that%20he%20was%20a%20true%20source%20of%20donations%20to%20fight%20Santa%20Clarita%20cityhood%20and%20back%20an%20L.A.%20councilwoman.%20-%20latimes&amp;tw_p=tweetbutton&amp;url=http%3A%2F%2Farticles.latimes.com%2F1991-10-26%2Flocal%2Fme-326_1_santa-clarita&amp;via=latim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Macintosh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Aiu</dc:creator>
  <cp:keywords/>
  <dc:description/>
  <cp:lastModifiedBy>Rene Aiu</cp:lastModifiedBy>
  <cp:revision>1</cp:revision>
  <cp:lastPrinted>2016-04-08T00:27:00Z</cp:lastPrinted>
  <dcterms:created xsi:type="dcterms:W3CDTF">2016-04-08T00:27:00Z</dcterms:created>
  <dcterms:modified xsi:type="dcterms:W3CDTF">2016-04-08T00:28:00Z</dcterms:modified>
</cp:coreProperties>
</file>